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A01162" w14:textId="77777777" w:rsidR="00035CFB" w:rsidRPr="006A2BF9" w:rsidRDefault="00035CFB" w:rsidP="00D71E27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668F37EB" w14:textId="77777777" w:rsidR="00035CFB" w:rsidRPr="006A2BF9" w:rsidRDefault="00035CFB" w:rsidP="00D71E27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73836832" w14:textId="77777777" w:rsidR="00035CFB" w:rsidRPr="006A2BF9" w:rsidRDefault="00035CFB" w:rsidP="00D71E27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180A32ED" w14:textId="77777777" w:rsidR="00035CFB" w:rsidRPr="006A2BF9" w:rsidRDefault="00035CFB" w:rsidP="00035CFB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A2B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ДОКУМЕНТ, </w:t>
      </w:r>
      <w:r w:rsidRPr="006A2B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C</w:t>
      </w:r>
      <w:r w:rsidRPr="006A2B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ОДЕРЖАЩИЙ ИЗМЕНЁННУЮ </w:t>
      </w:r>
    </w:p>
    <w:p w14:paraId="5A507966" w14:textId="77777777" w:rsidR="00035CFB" w:rsidRPr="006A2BF9" w:rsidRDefault="00035CFB" w:rsidP="00035CFB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A2B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(СКОРРЕКТИРОВАННУЮ) ИНФОРМАЦИЮ, РАСКРЫТУЮ В ОТЧЁТЕ ЭМИТЕНТА ЭМИССИОННЫХ ЦЕННЫХ БУМАГ</w:t>
      </w:r>
    </w:p>
    <w:p w14:paraId="5C4E2CF2" w14:textId="77777777" w:rsidR="00035CFB" w:rsidRPr="006A2BF9" w:rsidRDefault="00035CFB" w:rsidP="00035CFB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3E1F3986" w14:textId="77777777" w:rsidR="00035CFB" w:rsidRPr="006A2BF9" w:rsidRDefault="00035CFB" w:rsidP="00035CFB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4EEE9BF3" w14:textId="77777777" w:rsidR="00035CFB" w:rsidRPr="006A2BF9" w:rsidRDefault="00035CFB" w:rsidP="00035CFB">
      <w:pPr>
        <w:widowControl w:val="0"/>
        <w:autoSpaceDE w:val="0"/>
        <w:autoSpaceDN w:val="0"/>
        <w:adjustRightInd w:val="0"/>
        <w:spacing w:before="600" w:after="40" w:line="240" w:lineRule="auto"/>
        <w:jc w:val="center"/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lang w:eastAsia="ru-RU"/>
        </w:rPr>
      </w:pPr>
      <w:r w:rsidRPr="006A2BF9"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lang w:eastAsia="ru-RU"/>
        </w:rPr>
        <w:t>Акционерное общество «Казанский завод компрессорного машиностроения»</w:t>
      </w:r>
    </w:p>
    <w:p w14:paraId="32E1A40D" w14:textId="77777777" w:rsidR="00035CFB" w:rsidRPr="006A2BF9" w:rsidRDefault="00035CFB" w:rsidP="00035CFB">
      <w:pPr>
        <w:widowControl w:val="0"/>
        <w:autoSpaceDE w:val="0"/>
        <w:autoSpaceDN w:val="0"/>
        <w:adjustRightInd w:val="0"/>
        <w:spacing w:before="120" w:after="40" w:line="240" w:lineRule="auto"/>
        <w:jc w:val="center"/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6A2BF9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Код эмитента: 55509-</w:t>
      </w:r>
      <w:r w:rsidRPr="006A2BF9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val="en-US" w:eastAsia="ru-RU"/>
        </w:rPr>
        <w:t>D</w:t>
      </w:r>
    </w:p>
    <w:p w14:paraId="155F5A58" w14:textId="704612A1" w:rsidR="00035CFB" w:rsidRPr="006A2BF9" w:rsidRDefault="00035CFB" w:rsidP="00035CFB">
      <w:pPr>
        <w:widowControl w:val="0"/>
        <w:autoSpaceDE w:val="0"/>
        <w:autoSpaceDN w:val="0"/>
        <w:adjustRightInd w:val="0"/>
        <w:spacing w:before="360" w:after="40" w:line="240" w:lineRule="auto"/>
        <w:jc w:val="center"/>
        <w:rPr>
          <w:rFonts w:ascii="Times New Roman" w:eastAsiaTheme="minorEastAsia" w:hAnsi="Times New Roman" w:cs="Times New Roman"/>
          <w:b/>
          <w:bCs/>
          <w:sz w:val="32"/>
          <w:szCs w:val="32"/>
          <w:lang w:eastAsia="ru-RU"/>
        </w:rPr>
      </w:pPr>
      <w:r w:rsidRPr="006A2BF9">
        <w:rPr>
          <w:rFonts w:ascii="Times New Roman" w:eastAsiaTheme="minorEastAsia" w:hAnsi="Times New Roman" w:cs="Times New Roman"/>
          <w:b/>
          <w:bCs/>
          <w:sz w:val="32"/>
          <w:szCs w:val="32"/>
          <w:lang w:eastAsia="ru-RU"/>
        </w:rPr>
        <w:t>за 12 месяцев 202</w:t>
      </w:r>
      <w:r w:rsidR="00D25E6B" w:rsidRPr="006A2BF9">
        <w:rPr>
          <w:rFonts w:ascii="Times New Roman" w:eastAsiaTheme="minorEastAsia" w:hAnsi="Times New Roman" w:cs="Times New Roman"/>
          <w:b/>
          <w:bCs/>
          <w:sz w:val="32"/>
          <w:szCs w:val="32"/>
          <w:lang w:eastAsia="ru-RU"/>
        </w:rPr>
        <w:t>4</w:t>
      </w:r>
      <w:r w:rsidRPr="006A2BF9">
        <w:rPr>
          <w:rFonts w:ascii="Times New Roman" w:eastAsiaTheme="minorEastAsia" w:hAnsi="Times New Roman" w:cs="Times New Roman"/>
          <w:b/>
          <w:bCs/>
          <w:sz w:val="32"/>
          <w:szCs w:val="32"/>
          <w:lang w:eastAsia="ru-RU"/>
        </w:rPr>
        <w:t xml:space="preserve"> г.</w:t>
      </w:r>
    </w:p>
    <w:p w14:paraId="0619B0B9" w14:textId="77777777" w:rsidR="00035CFB" w:rsidRPr="006A2BF9" w:rsidRDefault="00035CFB" w:rsidP="00035CFB">
      <w:pPr>
        <w:widowControl w:val="0"/>
        <w:autoSpaceDE w:val="0"/>
        <w:autoSpaceDN w:val="0"/>
        <w:adjustRightInd w:val="0"/>
        <w:spacing w:before="600" w:after="36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6A2BF9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Информация, содержащаяся в настоящем отчете эмитента, подлежит раскрытию в соответствии с законодательством Российской Федерации о ценных бумагах</w:t>
      </w:r>
    </w:p>
    <w:p w14:paraId="238D9D6D" w14:textId="77777777" w:rsidR="00D25E6B" w:rsidRPr="006A2BF9" w:rsidRDefault="00D25E6B" w:rsidP="00D25E6B">
      <w:pPr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892"/>
        <w:gridCol w:w="7739"/>
        <w:gridCol w:w="360"/>
      </w:tblGrid>
      <w:tr w:rsidR="00D25E6B" w:rsidRPr="006A2BF9" w14:paraId="2F82DF81" w14:textId="77777777" w:rsidTr="00D25E6B">
        <w:trPr>
          <w:gridAfter w:val="1"/>
          <w:wAfter w:w="360" w:type="dxa"/>
        </w:trPr>
        <w:tc>
          <w:tcPr>
            <w:tcW w:w="189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0ADD2209" w14:textId="77777777" w:rsidR="00D25E6B" w:rsidRPr="006A2BF9" w:rsidRDefault="00D25E6B" w:rsidP="005B4975">
            <w:pPr>
              <w:rPr>
                <w:rFonts w:ascii="Times New Roman" w:hAnsi="Times New Roman" w:cs="Times New Roman"/>
              </w:rPr>
            </w:pPr>
            <w:r w:rsidRPr="006A2BF9">
              <w:rPr>
                <w:rFonts w:ascii="Times New Roman" w:hAnsi="Times New Roman" w:cs="Times New Roman"/>
              </w:rPr>
              <w:t>Адрес эмитента</w:t>
            </w:r>
          </w:p>
        </w:tc>
        <w:tc>
          <w:tcPr>
            <w:tcW w:w="773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606F7907" w14:textId="77777777" w:rsidR="00D25E6B" w:rsidRPr="006A2BF9" w:rsidRDefault="00D25E6B" w:rsidP="005B4975">
            <w:pPr>
              <w:rPr>
                <w:rFonts w:ascii="Times New Roman" w:hAnsi="Times New Roman" w:cs="Times New Roman"/>
                <w:b/>
                <w:bCs/>
              </w:rPr>
            </w:pPr>
            <w:r w:rsidRPr="006A2BF9">
              <w:rPr>
                <w:rFonts w:ascii="Times New Roman" w:hAnsi="Times New Roman" w:cs="Times New Roman"/>
                <w:b/>
                <w:bCs/>
              </w:rPr>
              <w:t>420029 Российская Федерация, Республика Татарстан, город Казань, Халитова 1</w:t>
            </w:r>
          </w:p>
        </w:tc>
      </w:tr>
      <w:tr w:rsidR="00D25E6B" w:rsidRPr="006A2BF9" w14:paraId="25395D50" w14:textId="77777777" w:rsidTr="00D25E6B">
        <w:tc>
          <w:tcPr>
            <w:tcW w:w="189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AC52929" w14:textId="77777777" w:rsidR="00D25E6B" w:rsidRPr="006A2BF9" w:rsidRDefault="00D25E6B" w:rsidP="005B4975">
            <w:pPr>
              <w:rPr>
                <w:rFonts w:ascii="Times New Roman" w:hAnsi="Times New Roman" w:cs="Times New Roman"/>
              </w:rPr>
            </w:pPr>
            <w:r w:rsidRPr="006A2BF9">
              <w:rPr>
                <w:rFonts w:ascii="Times New Roman" w:hAnsi="Times New Roman" w:cs="Times New Roman"/>
              </w:rPr>
              <w:t>Контактное лицо эмитента</w:t>
            </w:r>
          </w:p>
        </w:tc>
        <w:tc>
          <w:tcPr>
            <w:tcW w:w="773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08C8E6CF" w14:textId="77777777" w:rsidR="00D25E6B" w:rsidRPr="006A2BF9" w:rsidRDefault="00D25E6B" w:rsidP="005B4975">
            <w:pPr>
              <w:rPr>
                <w:rFonts w:ascii="Times New Roman" w:hAnsi="Times New Roman" w:cs="Times New Roman"/>
              </w:rPr>
            </w:pPr>
            <w:r w:rsidRPr="006A2BF9">
              <w:rPr>
                <w:rFonts w:ascii="Times New Roman" w:hAnsi="Times New Roman" w:cs="Times New Roman"/>
                <w:b/>
                <w:bCs/>
              </w:rPr>
              <w:t>Хисматуллина Альбина Фаритовна, Начальник отдела корпоративного управления</w:t>
            </w:r>
          </w:p>
          <w:p w14:paraId="1E4B4FAB" w14:textId="77777777" w:rsidR="00D25E6B" w:rsidRPr="006A2BF9" w:rsidRDefault="00D25E6B" w:rsidP="005B4975">
            <w:pPr>
              <w:rPr>
                <w:rFonts w:ascii="Times New Roman" w:hAnsi="Times New Roman" w:cs="Times New Roman"/>
              </w:rPr>
            </w:pPr>
            <w:r w:rsidRPr="006A2BF9">
              <w:rPr>
                <w:rFonts w:ascii="Times New Roman" w:hAnsi="Times New Roman" w:cs="Times New Roman"/>
              </w:rPr>
              <w:t>Телефон:</w:t>
            </w:r>
            <w:r w:rsidRPr="006A2BF9">
              <w:rPr>
                <w:rFonts w:ascii="Times New Roman" w:hAnsi="Times New Roman" w:cs="Times New Roman"/>
                <w:b/>
                <w:bCs/>
              </w:rPr>
              <w:t xml:space="preserve"> +7(843) 291-79-79 (доб.19-60) - с городских номеров; +7(843) 567-38-90 (доб.19-60) - с мобильных номеров.</w:t>
            </w:r>
          </w:p>
          <w:p w14:paraId="4A3C1D00" w14:textId="77777777" w:rsidR="00D25E6B" w:rsidRPr="006A2BF9" w:rsidRDefault="00D25E6B" w:rsidP="005B4975">
            <w:pPr>
              <w:rPr>
                <w:rFonts w:ascii="Times New Roman" w:hAnsi="Times New Roman" w:cs="Times New Roman"/>
                <w:b/>
                <w:bCs/>
              </w:rPr>
            </w:pPr>
            <w:r w:rsidRPr="006A2BF9">
              <w:rPr>
                <w:rFonts w:ascii="Times New Roman" w:hAnsi="Times New Roman" w:cs="Times New Roman"/>
              </w:rPr>
              <w:t>Адрес электронной почты:</w:t>
            </w:r>
            <w:r w:rsidRPr="006A2BF9">
              <w:rPr>
                <w:rFonts w:ascii="Times New Roman" w:hAnsi="Times New Roman" w:cs="Times New Roman"/>
                <w:b/>
                <w:bCs/>
              </w:rPr>
              <w:t xml:space="preserve"> info@hms-kkm.ru</w:t>
            </w:r>
          </w:p>
        </w:tc>
        <w:tc>
          <w:tcPr>
            <w:tcW w:w="360" w:type="dxa"/>
          </w:tcPr>
          <w:p w14:paraId="7F316695" w14:textId="77777777" w:rsidR="00D25E6B" w:rsidRPr="006A2BF9" w:rsidRDefault="00D25E6B" w:rsidP="005B4975">
            <w:pPr>
              <w:rPr>
                <w:rFonts w:ascii="Times New Roman" w:hAnsi="Times New Roman" w:cs="Times New Roman"/>
              </w:rPr>
            </w:pPr>
          </w:p>
        </w:tc>
      </w:tr>
    </w:tbl>
    <w:p w14:paraId="24BD9138" w14:textId="77777777" w:rsidR="00D25E6B" w:rsidRPr="006A2BF9" w:rsidRDefault="00D25E6B" w:rsidP="00D25E6B">
      <w:pPr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892"/>
        <w:gridCol w:w="7739"/>
      </w:tblGrid>
      <w:tr w:rsidR="00D25E6B" w:rsidRPr="006A2BF9" w14:paraId="4BC56B5F" w14:textId="77777777" w:rsidTr="00D25E6B">
        <w:tc>
          <w:tcPr>
            <w:tcW w:w="1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1778CBF1" w14:textId="77777777" w:rsidR="00D25E6B" w:rsidRPr="006A2BF9" w:rsidRDefault="00D25E6B" w:rsidP="005B4975">
            <w:pPr>
              <w:rPr>
                <w:rFonts w:ascii="Times New Roman" w:hAnsi="Times New Roman" w:cs="Times New Roman"/>
              </w:rPr>
            </w:pPr>
            <w:r w:rsidRPr="006A2BF9">
              <w:rPr>
                <w:rFonts w:ascii="Times New Roman" w:hAnsi="Times New Roman" w:cs="Times New Roman"/>
              </w:rPr>
              <w:t>Адрес страницы в сети Интернет</w:t>
            </w:r>
          </w:p>
        </w:tc>
        <w:tc>
          <w:tcPr>
            <w:tcW w:w="773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03491AE" w14:textId="77777777" w:rsidR="00D25E6B" w:rsidRPr="006A2BF9" w:rsidRDefault="00D25E6B" w:rsidP="005B4975">
            <w:pPr>
              <w:rPr>
                <w:rFonts w:ascii="Times New Roman" w:hAnsi="Times New Roman" w:cs="Times New Roman"/>
                <w:b/>
                <w:bCs/>
              </w:rPr>
            </w:pPr>
            <w:r w:rsidRPr="006A2BF9">
              <w:rPr>
                <w:rFonts w:ascii="Times New Roman" w:hAnsi="Times New Roman" w:cs="Times New Roman"/>
                <w:b/>
                <w:bCs/>
              </w:rPr>
              <w:t>https://www.e-disclosure.ru/portal/company.aspx?id=3173</w:t>
            </w:r>
          </w:p>
        </w:tc>
      </w:tr>
    </w:tbl>
    <w:p w14:paraId="6FB4E6F6" w14:textId="77777777" w:rsidR="00D25E6B" w:rsidRPr="006A2BF9" w:rsidRDefault="00D25E6B" w:rsidP="00D25E6B">
      <w:pPr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572"/>
        <w:gridCol w:w="4059"/>
      </w:tblGrid>
      <w:tr w:rsidR="00D25E6B" w:rsidRPr="006A2BF9" w14:paraId="094BAF1F" w14:textId="77777777" w:rsidTr="00D25E6B">
        <w:tc>
          <w:tcPr>
            <w:tcW w:w="5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0A0D6834" w14:textId="77777777" w:rsidR="00D25E6B" w:rsidRPr="006A2BF9" w:rsidRDefault="00D25E6B" w:rsidP="005B4975">
            <w:pPr>
              <w:spacing w:before="120"/>
              <w:rPr>
                <w:rFonts w:ascii="Times New Roman" w:hAnsi="Times New Roman" w:cs="Times New Roman"/>
              </w:rPr>
            </w:pPr>
          </w:p>
          <w:p w14:paraId="3F6337AE" w14:textId="77777777" w:rsidR="00D25E6B" w:rsidRPr="006A2BF9" w:rsidRDefault="00D25E6B" w:rsidP="005B4975">
            <w:pPr>
              <w:spacing w:before="200"/>
              <w:rPr>
                <w:rFonts w:ascii="Times New Roman" w:hAnsi="Times New Roman" w:cs="Times New Roman"/>
              </w:rPr>
            </w:pPr>
            <w:r w:rsidRPr="006A2BF9">
              <w:rPr>
                <w:rFonts w:ascii="Times New Roman" w:hAnsi="Times New Roman" w:cs="Times New Roman"/>
              </w:rPr>
              <w:t>Представитель управляющей организации АО "Казанькомпрессормаш" - Управляющий директор АО "Казанькомпрессормаш", Доверенность № 77/452-н/77-2025-5-102 от 10.02.2025 года</w:t>
            </w:r>
          </w:p>
          <w:p w14:paraId="5C5BEF2B" w14:textId="3DA4AC8A" w:rsidR="00D25E6B" w:rsidRPr="006A2BF9" w:rsidRDefault="00D25E6B" w:rsidP="007B73D5">
            <w:pPr>
              <w:rPr>
                <w:rFonts w:ascii="Times New Roman" w:hAnsi="Times New Roman" w:cs="Times New Roman"/>
              </w:rPr>
            </w:pPr>
            <w:r w:rsidRPr="006A2BF9">
              <w:rPr>
                <w:rFonts w:ascii="Times New Roman" w:hAnsi="Times New Roman" w:cs="Times New Roman"/>
              </w:rPr>
              <w:t>Договор №УК ККМ/20 о передаче полномочий единоличного исполнительного органа ОАО "Казанькомпрессормаш" управляющей организации от 01.01.2020 года</w:t>
            </w:r>
            <w:r w:rsidRPr="006A2BF9">
              <w:rPr>
                <w:rFonts w:ascii="Times New Roman" w:hAnsi="Times New Roman" w:cs="Times New Roman"/>
              </w:rPr>
              <w:br/>
              <w:t>Дата</w:t>
            </w:r>
            <w:r w:rsidRPr="007B73D5">
              <w:rPr>
                <w:rFonts w:ascii="Times New Roman" w:hAnsi="Times New Roman" w:cs="Times New Roman"/>
              </w:rPr>
              <w:t xml:space="preserve">: </w:t>
            </w:r>
            <w:r w:rsidR="007B73D5" w:rsidRPr="007B73D5">
              <w:rPr>
                <w:rFonts w:ascii="Times New Roman" w:hAnsi="Times New Roman" w:cs="Times New Roman"/>
              </w:rPr>
              <w:t>30</w:t>
            </w:r>
            <w:r w:rsidRPr="007B73D5">
              <w:rPr>
                <w:rFonts w:ascii="Times New Roman" w:hAnsi="Times New Roman" w:cs="Times New Roman"/>
              </w:rPr>
              <w:t xml:space="preserve"> мая 2025 г.</w:t>
            </w:r>
          </w:p>
        </w:tc>
        <w:tc>
          <w:tcPr>
            <w:tcW w:w="40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DF3201C" w14:textId="77777777" w:rsidR="00D25E6B" w:rsidRPr="006A2BF9" w:rsidRDefault="00D25E6B" w:rsidP="005B4975">
            <w:pPr>
              <w:rPr>
                <w:rFonts w:ascii="Times New Roman" w:hAnsi="Times New Roman" w:cs="Times New Roman"/>
              </w:rPr>
            </w:pPr>
          </w:p>
          <w:p w14:paraId="0323A3B3" w14:textId="77777777" w:rsidR="00D25E6B" w:rsidRPr="006A2BF9" w:rsidRDefault="00D25E6B" w:rsidP="005B4975">
            <w:pPr>
              <w:spacing w:before="200" w:after="200"/>
              <w:rPr>
                <w:rFonts w:ascii="Times New Roman" w:hAnsi="Times New Roman" w:cs="Times New Roman"/>
              </w:rPr>
            </w:pPr>
            <w:r w:rsidRPr="006A2BF9">
              <w:rPr>
                <w:rFonts w:ascii="Times New Roman" w:hAnsi="Times New Roman" w:cs="Times New Roman"/>
              </w:rPr>
              <w:br/>
              <w:t>____________ И.И. Сагдиев</w:t>
            </w:r>
            <w:r w:rsidRPr="006A2BF9">
              <w:rPr>
                <w:rFonts w:ascii="Times New Roman" w:hAnsi="Times New Roman" w:cs="Times New Roman"/>
              </w:rPr>
              <w:br/>
              <w:t xml:space="preserve">    подпись</w:t>
            </w:r>
          </w:p>
        </w:tc>
      </w:tr>
    </w:tbl>
    <w:p w14:paraId="195A73E5" w14:textId="77777777" w:rsidR="00035CFB" w:rsidRPr="006A2BF9" w:rsidRDefault="00035CFB" w:rsidP="00035CFB">
      <w:pPr>
        <w:widowControl w:val="0"/>
        <w:autoSpaceDE w:val="0"/>
        <w:autoSpaceDN w:val="0"/>
        <w:adjustRightInd w:val="0"/>
        <w:spacing w:before="20" w:after="4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3E1CCE11" w14:textId="77777777" w:rsidR="00035CFB" w:rsidRPr="006A2BF9" w:rsidRDefault="00035CFB" w:rsidP="00035CFB">
      <w:pPr>
        <w:widowControl w:val="0"/>
        <w:autoSpaceDE w:val="0"/>
        <w:autoSpaceDN w:val="0"/>
        <w:adjustRightInd w:val="0"/>
        <w:spacing w:before="20" w:after="4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721A2CA7" w14:textId="77777777" w:rsidR="00035CFB" w:rsidRPr="006A2BF9" w:rsidRDefault="00035CFB" w:rsidP="00035CFB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A2BF9">
        <w:rPr>
          <w:rFonts w:ascii="Times New Roman" w:eastAsiaTheme="minorEastAsia" w:hAnsi="Times New Roman" w:cs="Times New Roman"/>
          <w:sz w:val="20"/>
          <w:szCs w:val="20"/>
          <w:lang w:eastAsia="ru-RU"/>
        </w:rPr>
        <w:br w:type="page"/>
      </w:r>
    </w:p>
    <w:p w14:paraId="6C7F9266" w14:textId="61183033" w:rsidR="00035CFB" w:rsidRPr="0025400F" w:rsidRDefault="00035CFB" w:rsidP="00035CF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2B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1. </w:t>
      </w:r>
      <w:r w:rsidR="00FD79AE" w:rsidRPr="00254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Настоящий документ публикуется в порядке изменения (корректировки) информации, </w:t>
      </w:r>
      <w:r w:rsidR="002C2A64" w:rsidRPr="00254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содержащейся в ранее опубликованном Отчете эмитента АО «Казанькомпрессормаш» за 12 месяцев 202</w:t>
      </w:r>
      <w:r w:rsidR="00D25E6B" w:rsidRPr="00254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2C2A64" w:rsidRPr="00254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года.</w:t>
      </w:r>
    </w:p>
    <w:p w14:paraId="3FA096F9" w14:textId="3EDED2ED" w:rsidR="00A91F6C" w:rsidRPr="0025400F" w:rsidRDefault="002C2A64" w:rsidP="00D71E27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54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r w:rsidR="003B0CCB" w:rsidRPr="0025400F">
        <w:rPr>
          <w:rFonts w:ascii="Times New Roman" w:hAnsi="Times New Roman" w:cs="Times New Roman"/>
          <w:sz w:val="24"/>
          <w:szCs w:val="24"/>
        </w:rPr>
        <w:t>С</w:t>
      </w:r>
      <w:r w:rsidR="00A91F6C" w:rsidRPr="0025400F">
        <w:rPr>
          <w:rFonts w:ascii="Times New Roman" w:hAnsi="Times New Roman" w:cs="Times New Roman"/>
          <w:sz w:val="24"/>
          <w:szCs w:val="24"/>
        </w:rPr>
        <w:t>сылка на ранее опубликованный текст отчета эмитента АО «Казанькомпрессормаш» за 12 месяцев 202</w:t>
      </w:r>
      <w:r w:rsidR="00D25E6B" w:rsidRPr="0025400F">
        <w:rPr>
          <w:rFonts w:ascii="Times New Roman" w:hAnsi="Times New Roman" w:cs="Times New Roman"/>
          <w:sz w:val="24"/>
          <w:szCs w:val="24"/>
        </w:rPr>
        <w:t>4</w:t>
      </w:r>
      <w:r w:rsidR="00A91F6C" w:rsidRPr="0025400F">
        <w:rPr>
          <w:rFonts w:ascii="Times New Roman" w:hAnsi="Times New Roman" w:cs="Times New Roman"/>
          <w:sz w:val="24"/>
          <w:szCs w:val="24"/>
        </w:rPr>
        <w:t xml:space="preserve"> года</w:t>
      </w:r>
      <w:r w:rsidR="003B0CCB" w:rsidRPr="0025400F">
        <w:rPr>
          <w:rFonts w:ascii="Times New Roman" w:hAnsi="Times New Roman" w:cs="Times New Roman"/>
          <w:sz w:val="24"/>
          <w:szCs w:val="24"/>
        </w:rPr>
        <w:t>, информация в котором изменяется (корректируется)</w:t>
      </w:r>
      <w:r w:rsidR="00A91F6C" w:rsidRPr="0025400F">
        <w:rPr>
          <w:rFonts w:ascii="Times New Roman" w:hAnsi="Times New Roman" w:cs="Times New Roman"/>
          <w:sz w:val="24"/>
          <w:szCs w:val="24"/>
        </w:rPr>
        <w:t>: https://www.e-disclosure.ru/portal/files.aspx?id=3173&amp;type=5</w:t>
      </w:r>
    </w:p>
    <w:p w14:paraId="0ECC93C5" w14:textId="77777777" w:rsidR="00D15300" w:rsidRPr="0025400F" w:rsidRDefault="00D15300" w:rsidP="00D71E27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94DA0B7" w14:textId="6A179E66" w:rsidR="00A91F6C" w:rsidRPr="0025400F" w:rsidRDefault="002C2A64" w:rsidP="005569A5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4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r w:rsidR="00A91F6C" w:rsidRPr="00254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Краткое описание внесенных изменений и причин (обстоятельств), послуживших основанием их внесения: </w:t>
      </w:r>
      <w:r w:rsidR="00A91F6C" w:rsidRPr="0025400F">
        <w:rPr>
          <w:rFonts w:ascii="Times New Roman" w:hAnsi="Times New Roman" w:cs="Times New Roman"/>
          <w:b/>
          <w:sz w:val="24"/>
          <w:szCs w:val="24"/>
        </w:rPr>
        <w:t>в связи с поступлением Предписания Банка России от 2</w:t>
      </w:r>
      <w:r w:rsidR="005569A5" w:rsidRPr="0025400F">
        <w:rPr>
          <w:rFonts w:ascii="Times New Roman" w:hAnsi="Times New Roman" w:cs="Times New Roman"/>
          <w:b/>
          <w:sz w:val="24"/>
          <w:szCs w:val="24"/>
        </w:rPr>
        <w:t xml:space="preserve">3.05.2025 за № Т4-35-2/13885 </w:t>
      </w:r>
      <w:r w:rsidR="00A91F6C" w:rsidRPr="0025400F">
        <w:rPr>
          <w:rFonts w:ascii="Times New Roman" w:hAnsi="Times New Roman" w:cs="Times New Roman"/>
          <w:b/>
          <w:sz w:val="24"/>
          <w:szCs w:val="24"/>
        </w:rPr>
        <w:t xml:space="preserve">внесены </w:t>
      </w:r>
      <w:r w:rsidR="006A2BF9" w:rsidRPr="0025400F">
        <w:rPr>
          <w:rFonts w:ascii="Times New Roman" w:hAnsi="Times New Roman" w:cs="Times New Roman"/>
          <w:b/>
          <w:sz w:val="24"/>
          <w:szCs w:val="24"/>
        </w:rPr>
        <w:t xml:space="preserve">следующие </w:t>
      </w:r>
      <w:r w:rsidR="00A91F6C" w:rsidRPr="0025400F">
        <w:rPr>
          <w:rFonts w:ascii="Times New Roman" w:hAnsi="Times New Roman" w:cs="Times New Roman"/>
          <w:b/>
          <w:sz w:val="24"/>
          <w:szCs w:val="24"/>
        </w:rPr>
        <w:t>изменения в отчет</w:t>
      </w:r>
      <w:r w:rsidR="006A2BF9" w:rsidRPr="0025400F">
        <w:rPr>
          <w:rFonts w:ascii="Times New Roman" w:hAnsi="Times New Roman" w:cs="Times New Roman"/>
          <w:b/>
          <w:sz w:val="24"/>
          <w:szCs w:val="24"/>
        </w:rPr>
        <w:t xml:space="preserve"> эмитента АО </w:t>
      </w:r>
      <w:r w:rsidR="00A91F6C" w:rsidRPr="0025400F">
        <w:rPr>
          <w:rFonts w:ascii="Times New Roman" w:hAnsi="Times New Roman" w:cs="Times New Roman"/>
          <w:b/>
          <w:sz w:val="24"/>
          <w:szCs w:val="24"/>
        </w:rPr>
        <w:t>«Казанькомпрессормаш» за 12 месяцев 202</w:t>
      </w:r>
      <w:r w:rsidR="005569A5" w:rsidRPr="0025400F">
        <w:rPr>
          <w:rFonts w:ascii="Times New Roman" w:hAnsi="Times New Roman" w:cs="Times New Roman"/>
          <w:b/>
          <w:sz w:val="24"/>
          <w:szCs w:val="24"/>
        </w:rPr>
        <w:t>4</w:t>
      </w:r>
      <w:r w:rsidR="00A91F6C" w:rsidRPr="0025400F">
        <w:rPr>
          <w:rFonts w:ascii="Times New Roman" w:hAnsi="Times New Roman" w:cs="Times New Roman"/>
          <w:b/>
          <w:sz w:val="24"/>
          <w:szCs w:val="24"/>
        </w:rPr>
        <w:t xml:space="preserve"> года:</w:t>
      </w:r>
      <w:r w:rsidR="006A2BF9" w:rsidRPr="002540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00F" w:rsidRPr="0025400F">
        <w:rPr>
          <w:rFonts w:ascii="Times New Roman" w:hAnsi="Times New Roman" w:cs="Times New Roman"/>
          <w:b/>
          <w:sz w:val="24"/>
          <w:szCs w:val="24"/>
        </w:rPr>
        <w:t>скорректи</w:t>
      </w:r>
      <w:r w:rsidR="007B73D5">
        <w:rPr>
          <w:rFonts w:ascii="Times New Roman" w:hAnsi="Times New Roman" w:cs="Times New Roman"/>
          <w:b/>
          <w:sz w:val="24"/>
          <w:szCs w:val="24"/>
        </w:rPr>
        <w:t>рованы наименования пунктов 1.5, 1.6,</w:t>
      </w:r>
      <w:r w:rsidR="0025400F" w:rsidRPr="0025400F">
        <w:rPr>
          <w:rFonts w:ascii="Times New Roman" w:hAnsi="Times New Roman" w:cs="Times New Roman"/>
          <w:b/>
          <w:sz w:val="24"/>
          <w:szCs w:val="24"/>
        </w:rPr>
        <w:t xml:space="preserve"> 4.2 </w:t>
      </w:r>
      <w:r w:rsidR="006A2BF9" w:rsidRPr="0025400F">
        <w:rPr>
          <w:rFonts w:ascii="Times New Roman" w:hAnsi="Times New Roman" w:cs="Times New Roman"/>
          <w:b/>
          <w:sz w:val="24"/>
          <w:szCs w:val="24"/>
        </w:rPr>
        <w:t>оглавлени</w:t>
      </w:r>
      <w:r w:rsidR="0025400F" w:rsidRPr="0025400F">
        <w:rPr>
          <w:rFonts w:ascii="Times New Roman" w:hAnsi="Times New Roman" w:cs="Times New Roman"/>
          <w:b/>
          <w:sz w:val="24"/>
          <w:szCs w:val="24"/>
        </w:rPr>
        <w:t>я</w:t>
      </w:r>
      <w:r w:rsidR="006A2BF9" w:rsidRPr="0025400F">
        <w:rPr>
          <w:rFonts w:ascii="Times New Roman" w:hAnsi="Times New Roman" w:cs="Times New Roman"/>
          <w:b/>
          <w:sz w:val="24"/>
          <w:szCs w:val="24"/>
        </w:rPr>
        <w:t xml:space="preserve">; </w:t>
      </w:r>
      <w:r w:rsidR="0025400F" w:rsidRPr="0025400F">
        <w:rPr>
          <w:rFonts w:ascii="Times New Roman" w:hAnsi="Times New Roman" w:cs="Times New Roman"/>
          <w:b/>
          <w:sz w:val="24"/>
          <w:szCs w:val="24"/>
        </w:rPr>
        <w:t xml:space="preserve">скорректированы </w:t>
      </w:r>
      <w:r w:rsidR="006A2BF9" w:rsidRPr="0025400F">
        <w:rPr>
          <w:rFonts w:ascii="Times New Roman" w:hAnsi="Times New Roman" w:cs="Times New Roman"/>
          <w:b/>
          <w:sz w:val="24"/>
          <w:szCs w:val="24"/>
        </w:rPr>
        <w:t>наименовани</w:t>
      </w:r>
      <w:r w:rsidR="0025400F" w:rsidRPr="0025400F">
        <w:rPr>
          <w:rFonts w:ascii="Times New Roman" w:hAnsi="Times New Roman" w:cs="Times New Roman"/>
          <w:b/>
          <w:sz w:val="24"/>
          <w:szCs w:val="24"/>
        </w:rPr>
        <w:t>я</w:t>
      </w:r>
      <w:r w:rsidR="007B73D5">
        <w:rPr>
          <w:rFonts w:ascii="Times New Roman" w:hAnsi="Times New Roman" w:cs="Times New Roman"/>
          <w:b/>
          <w:sz w:val="24"/>
          <w:szCs w:val="24"/>
        </w:rPr>
        <w:t xml:space="preserve"> пунктов 1.5, 1.6,</w:t>
      </w:r>
      <w:r w:rsidR="006A2BF9" w:rsidRPr="0025400F">
        <w:rPr>
          <w:rFonts w:ascii="Times New Roman" w:hAnsi="Times New Roman" w:cs="Times New Roman"/>
          <w:b/>
          <w:sz w:val="24"/>
          <w:szCs w:val="24"/>
        </w:rPr>
        <w:t xml:space="preserve"> 4.2;</w:t>
      </w:r>
      <w:r w:rsidR="005569A5" w:rsidRPr="002540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00F" w:rsidRPr="0025400F">
        <w:rPr>
          <w:rFonts w:ascii="Times New Roman" w:hAnsi="Times New Roman" w:cs="Times New Roman"/>
          <w:b/>
          <w:sz w:val="24"/>
          <w:szCs w:val="24"/>
        </w:rPr>
        <w:t xml:space="preserve">скорректирован раздел </w:t>
      </w:r>
      <w:r w:rsidR="005569A5" w:rsidRPr="0025400F">
        <w:rPr>
          <w:rFonts w:ascii="Times New Roman" w:hAnsi="Times New Roman" w:cs="Times New Roman"/>
          <w:b/>
          <w:sz w:val="24"/>
          <w:szCs w:val="24"/>
        </w:rPr>
        <w:t>4.5.2.</w:t>
      </w:r>
    </w:p>
    <w:p w14:paraId="121B7682" w14:textId="77777777" w:rsidR="00B22365" w:rsidRPr="0025400F" w:rsidRDefault="00B22365" w:rsidP="00D71E27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29E0D87" w14:textId="23F8FBDC" w:rsidR="00A91F6C" w:rsidRPr="0025400F" w:rsidRDefault="002C2A64" w:rsidP="00D71E27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4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r w:rsidR="00A91F6C" w:rsidRPr="00254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Полный текст измененной (скорректированной) информации: </w:t>
      </w:r>
    </w:p>
    <w:p w14:paraId="198DDAEE" w14:textId="77777777" w:rsidR="006A2BF9" w:rsidRPr="0025400F" w:rsidRDefault="006A2BF9" w:rsidP="006A2BF9">
      <w:pPr>
        <w:pStyle w:val="1"/>
        <w:keepNext w:val="0"/>
        <w:keepLines w:val="0"/>
        <w:widowControl w:val="0"/>
        <w:autoSpaceDE w:val="0"/>
        <w:autoSpaceDN w:val="0"/>
        <w:adjustRightInd w:val="0"/>
        <w:spacing w:before="360" w:after="120" w:line="240" w:lineRule="auto"/>
        <w:jc w:val="center"/>
        <w:rPr>
          <w:rFonts w:ascii="Times New Roman" w:eastAsiaTheme="minorEastAsia" w:hAnsi="Times New Roman" w:cs="Times New Roman"/>
          <w:b/>
          <w:bCs/>
          <w:color w:val="auto"/>
          <w:sz w:val="24"/>
          <w:szCs w:val="24"/>
          <w:lang w:eastAsia="ru-RU"/>
        </w:rPr>
      </w:pPr>
      <w:bookmarkStart w:id="0" w:name="_Toc196741367"/>
      <w:r w:rsidRPr="0025400F">
        <w:rPr>
          <w:rFonts w:ascii="Times New Roman" w:eastAsiaTheme="minorEastAsia" w:hAnsi="Times New Roman" w:cs="Times New Roman"/>
          <w:b/>
          <w:bCs/>
          <w:color w:val="auto"/>
          <w:sz w:val="24"/>
          <w:szCs w:val="24"/>
          <w:lang w:eastAsia="ru-RU"/>
        </w:rPr>
        <w:t>Оглавление</w:t>
      </w:r>
      <w:bookmarkEnd w:id="0"/>
    </w:p>
    <w:p w14:paraId="1B7205AE" w14:textId="49AC3112" w:rsidR="006A2BF9" w:rsidRPr="007B73D5" w:rsidRDefault="006A2BF9" w:rsidP="0025400F">
      <w:pPr>
        <w:pStyle w:val="11"/>
        <w:tabs>
          <w:tab w:val="right" w:leader="dot" w:pos="10206"/>
        </w:tabs>
        <w:rPr>
          <w:noProof/>
          <w:sz w:val="24"/>
          <w:szCs w:val="24"/>
        </w:rPr>
      </w:pPr>
      <w:r w:rsidRPr="007B73D5">
        <w:rPr>
          <w:sz w:val="24"/>
          <w:szCs w:val="24"/>
        </w:rPr>
        <w:fldChar w:fldCharType="begin"/>
      </w:r>
      <w:r w:rsidRPr="007B73D5">
        <w:rPr>
          <w:sz w:val="24"/>
          <w:szCs w:val="24"/>
        </w:rPr>
        <w:instrText>TOC</w:instrText>
      </w:r>
      <w:r w:rsidRPr="007B73D5">
        <w:rPr>
          <w:sz w:val="24"/>
          <w:szCs w:val="24"/>
        </w:rPr>
        <w:fldChar w:fldCharType="separate"/>
      </w:r>
    </w:p>
    <w:p w14:paraId="005091EC" w14:textId="0E7E587F" w:rsidR="006A2BF9" w:rsidRPr="007B73D5" w:rsidRDefault="006A2BF9" w:rsidP="006A2BF9">
      <w:pPr>
        <w:pStyle w:val="23"/>
        <w:tabs>
          <w:tab w:val="right" w:leader="dot" w:pos="10206"/>
        </w:tabs>
        <w:rPr>
          <w:noProof/>
          <w:sz w:val="24"/>
          <w:szCs w:val="24"/>
        </w:rPr>
      </w:pPr>
      <w:r w:rsidRPr="007B73D5">
        <w:rPr>
          <w:noProof/>
          <w:sz w:val="24"/>
          <w:szCs w:val="24"/>
        </w:rPr>
        <w:t>1.5. Сведения об основных поставщиках эмитента</w:t>
      </w:r>
      <w:r w:rsidRPr="007B73D5">
        <w:rPr>
          <w:noProof/>
          <w:sz w:val="24"/>
          <w:szCs w:val="24"/>
        </w:rPr>
        <w:tab/>
      </w:r>
      <w:r w:rsidRPr="007B73D5">
        <w:rPr>
          <w:noProof/>
          <w:sz w:val="24"/>
          <w:szCs w:val="24"/>
        </w:rPr>
        <w:fldChar w:fldCharType="begin"/>
      </w:r>
      <w:r w:rsidRPr="007B73D5">
        <w:rPr>
          <w:noProof/>
          <w:sz w:val="24"/>
          <w:szCs w:val="24"/>
        </w:rPr>
        <w:instrText xml:space="preserve"> PAGEREF _Toc196741374 \h </w:instrText>
      </w:r>
      <w:r w:rsidRPr="007B73D5">
        <w:rPr>
          <w:noProof/>
          <w:sz w:val="24"/>
          <w:szCs w:val="24"/>
        </w:rPr>
      </w:r>
      <w:r w:rsidRPr="007B73D5">
        <w:rPr>
          <w:noProof/>
          <w:sz w:val="24"/>
          <w:szCs w:val="24"/>
        </w:rPr>
        <w:fldChar w:fldCharType="separate"/>
      </w:r>
      <w:r w:rsidRPr="007B73D5">
        <w:rPr>
          <w:noProof/>
          <w:sz w:val="24"/>
          <w:szCs w:val="24"/>
        </w:rPr>
        <w:t>7</w:t>
      </w:r>
      <w:r w:rsidRPr="007B73D5">
        <w:rPr>
          <w:noProof/>
          <w:sz w:val="24"/>
          <w:szCs w:val="24"/>
        </w:rPr>
        <w:fldChar w:fldCharType="end"/>
      </w:r>
    </w:p>
    <w:p w14:paraId="2DFAB692" w14:textId="576C9D33" w:rsidR="006A2BF9" w:rsidRPr="007B73D5" w:rsidRDefault="006A2BF9" w:rsidP="006A2BF9">
      <w:pPr>
        <w:pStyle w:val="23"/>
        <w:tabs>
          <w:tab w:val="right" w:leader="dot" w:pos="10206"/>
        </w:tabs>
        <w:rPr>
          <w:noProof/>
          <w:sz w:val="24"/>
          <w:szCs w:val="24"/>
        </w:rPr>
      </w:pPr>
      <w:r w:rsidRPr="007B73D5">
        <w:rPr>
          <w:noProof/>
          <w:sz w:val="24"/>
          <w:szCs w:val="24"/>
        </w:rPr>
        <w:t>1.6. Сведения об основных дебиторах эмитента</w:t>
      </w:r>
      <w:r w:rsidRPr="007B73D5">
        <w:rPr>
          <w:noProof/>
          <w:sz w:val="24"/>
          <w:szCs w:val="24"/>
        </w:rPr>
        <w:tab/>
      </w:r>
      <w:r w:rsidRPr="007B73D5">
        <w:rPr>
          <w:noProof/>
          <w:sz w:val="24"/>
          <w:szCs w:val="24"/>
        </w:rPr>
        <w:fldChar w:fldCharType="begin"/>
      </w:r>
      <w:r w:rsidRPr="007B73D5">
        <w:rPr>
          <w:noProof/>
          <w:sz w:val="24"/>
          <w:szCs w:val="24"/>
        </w:rPr>
        <w:instrText xml:space="preserve"> PAGEREF _Toc196741375 \h </w:instrText>
      </w:r>
      <w:r w:rsidRPr="007B73D5">
        <w:rPr>
          <w:noProof/>
          <w:sz w:val="24"/>
          <w:szCs w:val="24"/>
        </w:rPr>
      </w:r>
      <w:r w:rsidRPr="007B73D5">
        <w:rPr>
          <w:noProof/>
          <w:sz w:val="24"/>
          <w:szCs w:val="24"/>
        </w:rPr>
        <w:fldChar w:fldCharType="separate"/>
      </w:r>
      <w:r w:rsidRPr="007B73D5">
        <w:rPr>
          <w:noProof/>
          <w:sz w:val="24"/>
          <w:szCs w:val="24"/>
        </w:rPr>
        <w:t>7</w:t>
      </w:r>
      <w:r w:rsidRPr="007B73D5">
        <w:rPr>
          <w:noProof/>
          <w:sz w:val="24"/>
          <w:szCs w:val="24"/>
        </w:rPr>
        <w:fldChar w:fldCharType="end"/>
      </w:r>
    </w:p>
    <w:p w14:paraId="3D3F35FA" w14:textId="7F3D67DB" w:rsidR="006A2BF9" w:rsidRPr="007B73D5" w:rsidRDefault="006A2BF9" w:rsidP="006A2BF9">
      <w:pPr>
        <w:pStyle w:val="23"/>
        <w:tabs>
          <w:tab w:val="right" w:leader="dot" w:pos="10206"/>
        </w:tabs>
        <w:rPr>
          <w:noProof/>
          <w:sz w:val="24"/>
          <w:szCs w:val="24"/>
        </w:rPr>
      </w:pPr>
      <w:r w:rsidRPr="007B73D5">
        <w:rPr>
          <w:noProof/>
          <w:sz w:val="24"/>
          <w:szCs w:val="24"/>
        </w:rPr>
        <w:t>4.2. Дополнительные сведения, раскрываемые эмитентами зеленых облигаций, социальных облигаций, облигаций устойчивого развития, адаптационных облигаций</w:t>
      </w:r>
      <w:r w:rsidRPr="007B73D5">
        <w:rPr>
          <w:noProof/>
          <w:sz w:val="24"/>
          <w:szCs w:val="24"/>
        </w:rPr>
        <w:tab/>
      </w:r>
      <w:r w:rsidRPr="007B73D5">
        <w:rPr>
          <w:noProof/>
          <w:sz w:val="24"/>
          <w:szCs w:val="24"/>
        </w:rPr>
        <w:fldChar w:fldCharType="begin"/>
      </w:r>
      <w:r w:rsidRPr="007B73D5">
        <w:rPr>
          <w:noProof/>
          <w:sz w:val="24"/>
          <w:szCs w:val="24"/>
        </w:rPr>
        <w:instrText xml:space="preserve"> PAGEREF _Toc196741396 \h </w:instrText>
      </w:r>
      <w:r w:rsidRPr="007B73D5">
        <w:rPr>
          <w:noProof/>
          <w:sz w:val="24"/>
          <w:szCs w:val="24"/>
        </w:rPr>
      </w:r>
      <w:r w:rsidRPr="007B73D5">
        <w:rPr>
          <w:noProof/>
          <w:sz w:val="24"/>
          <w:szCs w:val="24"/>
        </w:rPr>
        <w:fldChar w:fldCharType="separate"/>
      </w:r>
      <w:r w:rsidRPr="007B73D5">
        <w:rPr>
          <w:noProof/>
          <w:sz w:val="24"/>
          <w:szCs w:val="24"/>
        </w:rPr>
        <w:t>16</w:t>
      </w:r>
      <w:r w:rsidRPr="007B73D5">
        <w:rPr>
          <w:noProof/>
          <w:sz w:val="24"/>
          <w:szCs w:val="24"/>
        </w:rPr>
        <w:fldChar w:fldCharType="end"/>
      </w:r>
    </w:p>
    <w:p w14:paraId="34547273" w14:textId="4EBB59AB" w:rsidR="006A2BF9" w:rsidRPr="0025400F" w:rsidRDefault="006A2BF9" w:rsidP="006A2BF9">
      <w:pPr>
        <w:shd w:val="clear" w:color="auto" w:fill="FFFFFF"/>
        <w:tabs>
          <w:tab w:val="right" w:leader="dot" w:pos="1020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73D5">
        <w:rPr>
          <w:rFonts w:ascii="Times New Roman" w:hAnsi="Times New Roman" w:cs="Times New Roman"/>
          <w:sz w:val="24"/>
          <w:szCs w:val="24"/>
        </w:rPr>
        <w:fldChar w:fldCharType="end"/>
      </w:r>
    </w:p>
    <w:p w14:paraId="5629609F" w14:textId="2C56A11A" w:rsidR="005569A5" w:rsidRPr="007B73D5" w:rsidRDefault="005569A5" w:rsidP="005569A5">
      <w:pPr>
        <w:pStyle w:val="2"/>
        <w:rPr>
          <w:sz w:val="24"/>
          <w:szCs w:val="24"/>
        </w:rPr>
      </w:pPr>
      <w:r w:rsidRPr="007B73D5">
        <w:rPr>
          <w:sz w:val="24"/>
          <w:szCs w:val="24"/>
        </w:rPr>
        <w:t xml:space="preserve">1.5. Сведения об основных поставщиках эмитента </w:t>
      </w:r>
    </w:p>
    <w:p w14:paraId="0C6C8D61" w14:textId="77777777" w:rsidR="005569A5" w:rsidRPr="007B73D5" w:rsidRDefault="005569A5" w:rsidP="005569A5">
      <w:pPr>
        <w:ind w:left="200"/>
        <w:rPr>
          <w:rFonts w:ascii="Times New Roman" w:hAnsi="Times New Roman" w:cs="Times New Roman"/>
          <w:sz w:val="24"/>
          <w:szCs w:val="24"/>
        </w:rPr>
      </w:pPr>
      <w:r w:rsidRPr="007B73D5">
        <w:rPr>
          <w:rStyle w:val="Subst"/>
          <w:rFonts w:ascii="Times New Roman" w:hAnsi="Times New Roman" w:cs="Times New Roman"/>
          <w:sz w:val="24"/>
          <w:szCs w:val="24"/>
        </w:rPr>
        <w:t>Информация в настоящем пункте не приводится в связи с тем, что у эмитента отсутствуют ценные бумаги, допущенные к организованным торгам</w:t>
      </w:r>
    </w:p>
    <w:p w14:paraId="3B787F01" w14:textId="130AD404" w:rsidR="005569A5" w:rsidRPr="007B73D5" w:rsidRDefault="005569A5" w:rsidP="005569A5">
      <w:pPr>
        <w:pStyle w:val="2"/>
        <w:rPr>
          <w:sz w:val="24"/>
          <w:szCs w:val="24"/>
        </w:rPr>
      </w:pPr>
      <w:r w:rsidRPr="007B73D5">
        <w:rPr>
          <w:sz w:val="24"/>
          <w:szCs w:val="24"/>
        </w:rPr>
        <w:t xml:space="preserve">1.6. </w:t>
      </w:r>
      <w:r w:rsidR="006A2BF9" w:rsidRPr="007B73D5">
        <w:rPr>
          <w:sz w:val="24"/>
          <w:szCs w:val="24"/>
        </w:rPr>
        <w:t>Сведения об основных дебиторах эмитента</w:t>
      </w:r>
    </w:p>
    <w:p w14:paraId="18AD2F1E" w14:textId="77777777" w:rsidR="005569A5" w:rsidRPr="007B73D5" w:rsidRDefault="005569A5" w:rsidP="005569A5">
      <w:pPr>
        <w:ind w:left="200"/>
        <w:rPr>
          <w:rFonts w:ascii="Times New Roman" w:hAnsi="Times New Roman" w:cs="Times New Roman"/>
          <w:sz w:val="24"/>
          <w:szCs w:val="24"/>
        </w:rPr>
      </w:pPr>
      <w:r w:rsidRPr="007B73D5">
        <w:rPr>
          <w:rStyle w:val="Subst"/>
          <w:rFonts w:ascii="Times New Roman" w:hAnsi="Times New Roman" w:cs="Times New Roman"/>
          <w:sz w:val="24"/>
          <w:szCs w:val="24"/>
        </w:rPr>
        <w:t>Информация в настоящем пункте не приводится в связи с тем, что у эмитента отсутствуют ценные бумаги, допущенные к организованным торгам</w:t>
      </w:r>
    </w:p>
    <w:p w14:paraId="7F5B8B83" w14:textId="659F01C8" w:rsidR="005569A5" w:rsidRPr="007B73D5" w:rsidRDefault="006A2BF9" w:rsidP="0025400F">
      <w:pPr>
        <w:pStyle w:val="2"/>
        <w:jc w:val="both"/>
        <w:rPr>
          <w:sz w:val="24"/>
          <w:szCs w:val="24"/>
        </w:rPr>
      </w:pPr>
      <w:r w:rsidRPr="007B73D5">
        <w:rPr>
          <w:sz w:val="24"/>
          <w:szCs w:val="24"/>
        </w:rPr>
        <w:t>4.2. Дополнительные сведения, раскрываемые эмитентами зеленых облигаций, социальных облигаций, облигаций устойчивого развития, адаптационных облигаций</w:t>
      </w:r>
    </w:p>
    <w:p w14:paraId="76042702" w14:textId="77777777" w:rsidR="005569A5" w:rsidRPr="007B73D5" w:rsidRDefault="005569A5" w:rsidP="005569A5">
      <w:pPr>
        <w:spacing w:after="0"/>
        <w:ind w:left="284"/>
        <w:jc w:val="both"/>
        <w:rPr>
          <w:rStyle w:val="Subst"/>
          <w:rFonts w:ascii="Times New Roman" w:hAnsi="Times New Roman" w:cs="Times New Roman"/>
          <w:b w:val="0"/>
          <w:bCs/>
          <w:i w:val="0"/>
          <w:iCs/>
          <w:sz w:val="24"/>
          <w:szCs w:val="24"/>
        </w:rPr>
      </w:pPr>
      <w:r w:rsidRPr="007B73D5">
        <w:rPr>
          <w:rStyle w:val="Subst"/>
          <w:rFonts w:ascii="Times New Roman" w:hAnsi="Times New Roman" w:cs="Times New Roman"/>
          <w:bCs/>
          <w:iCs/>
          <w:sz w:val="24"/>
          <w:szCs w:val="24"/>
        </w:rPr>
        <w:t>Информация в настоящем пункте не приводится в связи с тем, что у эмитента отсутствуют зеленые облигации, социальные облигации, облигации устойчивого развития, адаптационные облигаций.</w:t>
      </w:r>
    </w:p>
    <w:p w14:paraId="185972D6" w14:textId="77777777" w:rsidR="005569A5" w:rsidRPr="007B73D5" w:rsidRDefault="005569A5" w:rsidP="005569A5">
      <w:pPr>
        <w:ind w:left="200"/>
        <w:rPr>
          <w:rFonts w:ascii="Times New Roman" w:hAnsi="Times New Roman" w:cs="Times New Roman"/>
          <w:sz w:val="24"/>
          <w:szCs w:val="24"/>
        </w:rPr>
      </w:pPr>
    </w:p>
    <w:p w14:paraId="3A974001" w14:textId="77777777" w:rsidR="005569A5" w:rsidRPr="007B73D5" w:rsidRDefault="005569A5" w:rsidP="005569A5">
      <w:pPr>
        <w:ind w:left="200"/>
        <w:rPr>
          <w:rFonts w:ascii="Times New Roman" w:hAnsi="Times New Roman" w:cs="Times New Roman"/>
          <w:sz w:val="24"/>
          <w:szCs w:val="24"/>
        </w:rPr>
      </w:pPr>
      <w:r w:rsidRPr="007B73D5">
        <w:rPr>
          <w:rFonts w:ascii="Times New Roman" w:hAnsi="Times New Roman" w:cs="Times New Roman"/>
          <w:sz w:val="24"/>
          <w:szCs w:val="24"/>
        </w:rPr>
        <w:t>В период между отчетной датой и датой раскрытия консолидированной финансовой отчетности (финансовой отчетности, бухгалтерской (финансовой) отчетности) в составе соответствующей информации изменения не происходили</w:t>
      </w:r>
    </w:p>
    <w:p w14:paraId="4105064C" w14:textId="77777777" w:rsidR="0025400F" w:rsidRPr="007B73D5" w:rsidRDefault="0025400F" w:rsidP="0025400F">
      <w:pPr>
        <w:pStyle w:val="2"/>
        <w:jc w:val="both"/>
        <w:rPr>
          <w:sz w:val="24"/>
          <w:szCs w:val="24"/>
        </w:rPr>
      </w:pPr>
      <w:r w:rsidRPr="007B73D5">
        <w:rPr>
          <w:sz w:val="24"/>
          <w:szCs w:val="24"/>
        </w:rPr>
        <w:t>4.5.2. Сведения о депозитарии, осуществляющем централизованный учет прав на ценные бумаги эмитента</w:t>
      </w:r>
    </w:p>
    <w:p w14:paraId="78CF5CE9" w14:textId="77777777" w:rsidR="0025400F" w:rsidRPr="007B73D5" w:rsidRDefault="0025400F" w:rsidP="0025400F">
      <w:pPr>
        <w:ind w:left="200"/>
        <w:jc w:val="both"/>
        <w:rPr>
          <w:rFonts w:ascii="Times New Roman" w:hAnsi="Times New Roman" w:cs="Times New Roman"/>
          <w:sz w:val="24"/>
          <w:szCs w:val="24"/>
        </w:rPr>
      </w:pPr>
      <w:r w:rsidRPr="007B73D5">
        <w:rPr>
          <w:rStyle w:val="Subst"/>
          <w:rFonts w:ascii="Times New Roman" w:hAnsi="Times New Roman" w:cs="Times New Roman"/>
          <w:sz w:val="24"/>
          <w:szCs w:val="24"/>
        </w:rPr>
        <w:t>В обращении нет ценных бумаг эмитента с централизованным учетом прав</w:t>
      </w:r>
    </w:p>
    <w:p w14:paraId="462C458A" w14:textId="77777777" w:rsidR="0025400F" w:rsidRPr="0025400F" w:rsidRDefault="0025400F" w:rsidP="0025400F">
      <w:pPr>
        <w:ind w:left="200"/>
        <w:jc w:val="both"/>
        <w:rPr>
          <w:rFonts w:ascii="Times New Roman" w:hAnsi="Times New Roman" w:cs="Times New Roman"/>
          <w:sz w:val="24"/>
          <w:szCs w:val="24"/>
        </w:rPr>
      </w:pPr>
      <w:r w:rsidRPr="007B73D5">
        <w:rPr>
          <w:rFonts w:ascii="Times New Roman" w:hAnsi="Times New Roman" w:cs="Times New Roman"/>
          <w:sz w:val="24"/>
          <w:szCs w:val="24"/>
        </w:rPr>
        <w:t>В период между отчетной датой и датой раскрытия консолидированной финансовой отчетности (финансовой отчетности, бухгалтерской (финансовой) отчетности) в составе соответствующей информации изменения не происходили</w:t>
      </w:r>
      <w:bookmarkStart w:id="1" w:name="_GoBack"/>
      <w:bookmarkEnd w:id="1"/>
    </w:p>
    <w:sectPr w:rsidR="0025400F" w:rsidRPr="0025400F" w:rsidSect="00CD5560">
      <w:footerReference w:type="default" r:id="rId7"/>
      <w:pgSz w:w="11906" w:h="16838"/>
      <w:pgMar w:top="568" w:right="566" w:bottom="568" w:left="1134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39839B" w14:textId="77777777" w:rsidR="00962586" w:rsidRDefault="00962586" w:rsidP="00566905">
      <w:pPr>
        <w:spacing w:after="0" w:line="240" w:lineRule="auto"/>
      </w:pPr>
      <w:r>
        <w:separator/>
      </w:r>
    </w:p>
  </w:endnote>
  <w:endnote w:type="continuationSeparator" w:id="0">
    <w:p w14:paraId="6F2720EC" w14:textId="77777777" w:rsidR="00962586" w:rsidRDefault="00962586" w:rsidP="005669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Bidi" w:hAnsiTheme="majorBidi" w:cstheme="majorBidi"/>
        <w:sz w:val="24"/>
        <w:szCs w:val="24"/>
      </w:rPr>
      <w:id w:val="-1293585940"/>
      <w:docPartObj>
        <w:docPartGallery w:val="Page Numbers (Bottom of Page)"/>
        <w:docPartUnique/>
      </w:docPartObj>
    </w:sdtPr>
    <w:sdtEndPr/>
    <w:sdtContent>
      <w:p w14:paraId="47712A48" w14:textId="0BDDCCE9" w:rsidR="00566905" w:rsidRPr="00566905" w:rsidRDefault="00566905" w:rsidP="00566905">
        <w:pPr>
          <w:pStyle w:val="a8"/>
          <w:jc w:val="right"/>
          <w:rPr>
            <w:rFonts w:asciiTheme="majorBidi" w:hAnsiTheme="majorBidi" w:cstheme="majorBidi"/>
            <w:sz w:val="24"/>
            <w:szCs w:val="24"/>
          </w:rPr>
        </w:pPr>
        <w:r w:rsidRPr="00566905">
          <w:rPr>
            <w:rFonts w:asciiTheme="majorBidi" w:hAnsiTheme="majorBidi" w:cstheme="majorBidi"/>
            <w:sz w:val="24"/>
            <w:szCs w:val="24"/>
          </w:rPr>
          <w:fldChar w:fldCharType="begin"/>
        </w:r>
        <w:r w:rsidRPr="00566905">
          <w:rPr>
            <w:rFonts w:asciiTheme="majorBidi" w:hAnsiTheme="majorBidi" w:cstheme="majorBidi"/>
            <w:sz w:val="24"/>
            <w:szCs w:val="24"/>
          </w:rPr>
          <w:instrText>PAGE   \* MERGEFORMAT</w:instrText>
        </w:r>
        <w:r w:rsidRPr="00566905">
          <w:rPr>
            <w:rFonts w:asciiTheme="majorBidi" w:hAnsiTheme="majorBidi" w:cstheme="majorBidi"/>
            <w:sz w:val="24"/>
            <w:szCs w:val="24"/>
          </w:rPr>
          <w:fldChar w:fldCharType="separate"/>
        </w:r>
        <w:r w:rsidR="007B73D5">
          <w:rPr>
            <w:rFonts w:asciiTheme="majorBidi" w:hAnsiTheme="majorBidi" w:cstheme="majorBidi"/>
            <w:noProof/>
            <w:sz w:val="24"/>
            <w:szCs w:val="24"/>
          </w:rPr>
          <w:t>2</w:t>
        </w:r>
        <w:r w:rsidRPr="00566905">
          <w:rPr>
            <w:rFonts w:asciiTheme="majorBidi" w:hAnsiTheme="majorBidi" w:cstheme="majorBidi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B7CD7D" w14:textId="77777777" w:rsidR="00962586" w:rsidRDefault="00962586" w:rsidP="00566905">
      <w:pPr>
        <w:spacing w:after="0" w:line="240" w:lineRule="auto"/>
      </w:pPr>
      <w:r>
        <w:separator/>
      </w:r>
    </w:p>
  </w:footnote>
  <w:footnote w:type="continuationSeparator" w:id="0">
    <w:p w14:paraId="06B8BD0F" w14:textId="77777777" w:rsidR="00962586" w:rsidRDefault="00962586" w:rsidP="005669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365C0"/>
    <w:multiLevelType w:val="hybridMultilevel"/>
    <w:tmpl w:val="4A9E0BD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A7ABD"/>
    <w:multiLevelType w:val="hybridMultilevel"/>
    <w:tmpl w:val="E6501A8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1D4FA6"/>
    <w:multiLevelType w:val="hybridMultilevel"/>
    <w:tmpl w:val="18561392"/>
    <w:lvl w:ilvl="0" w:tplc="7C2ABC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B5C49C3"/>
    <w:multiLevelType w:val="hybridMultilevel"/>
    <w:tmpl w:val="DE54CB3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4B7"/>
    <w:rsid w:val="00023E47"/>
    <w:rsid w:val="00035CFB"/>
    <w:rsid w:val="000764B7"/>
    <w:rsid w:val="000C1B7A"/>
    <w:rsid w:val="000C6024"/>
    <w:rsid w:val="000D0695"/>
    <w:rsid w:val="000D65F7"/>
    <w:rsid w:val="000F49A3"/>
    <w:rsid w:val="000F4F55"/>
    <w:rsid w:val="001346BC"/>
    <w:rsid w:val="00173002"/>
    <w:rsid w:val="001F464D"/>
    <w:rsid w:val="00214339"/>
    <w:rsid w:val="0021632E"/>
    <w:rsid w:val="0025400F"/>
    <w:rsid w:val="00265E99"/>
    <w:rsid w:val="002C2A64"/>
    <w:rsid w:val="00300A1C"/>
    <w:rsid w:val="00305827"/>
    <w:rsid w:val="00314E4B"/>
    <w:rsid w:val="003641B6"/>
    <w:rsid w:val="00385CDC"/>
    <w:rsid w:val="003B0CCB"/>
    <w:rsid w:val="00461E17"/>
    <w:rsid w:val="00463CB2"/>
    <w:rsid w:val="004E6E99"/>
    <w:rsid w:val="005569A5"/>
    <w:rsid w:val="00566905"/>
    <w:rsid w:val="00584FEE"/>
    <w:rsid w:val="005936A5"/>
    <w:rsid w:val="005A13C0"/>
    <w:rsid w:val="005A2977"/>
    <w:rsid w:val="005E1F8E"/>
    <w:rsid w:val="006A2BF9"/>
    <w:rsid w:val="006D4445"/>
    <w:rsid w:val="006E4B7F"/>
    <w:rsid w:val="006E7583"/>
    <w:rsid w:val="007443C9"/>
    <w:rsid w:val="007B73D5"/>
    <w:rsid w:val="00804851"/>
    <w:rsid w:val="008453F9"/>
    <w:rsid w:val="00864A4F"/>
    <w:rsid w:val="008A2638"/>
    <w:rsid w:val="008C61DE"/>
    <w:rsid w:val="00931E0D"/>
    <w:rsid w:val="00962586"/>
    <w:rsid w:val="009C0B26"/>
    <w:rsid w:val="009E7882"/>
    <w:rsid w:val="00A75C9E"/>
    <w:rsid w:val="00A91F6C"/>
    <w:rsid w:val="00AF280C"/>
    <w:rsid w:val="00B22365"/>
    <w:rsid w:val="00BC3F2C"/>
    <w:rsid w:val="00C024CB"/>
    <w:rsid w:val="00C25921"/>
    <w:rsid w:val="00CD5560"/>
    <w:rsid w:val="00D15300"/>
    <w:rsid w:val="00D22C17"/>
    <w:rsid w:val="00D25E6B"/>
    <w:rsid w:val="00D27403"/>
    <w:rsid w:val="00D71E27"/>
    <w:rsid w:val="00D76AB7"/>
    <w:rsid w:val="00E00B39"/>
    <w:rsid w:val="00E022FE"/>
    <w:rsid w:val="00E24F7B"/>
    <w:rsid w:val="00E469FD"/>
    <w:rsid w:val="00E560C5"/>
    <w:rsid w:val="00EB5A85"/>
    <w:rsid w:val="00F15BF5"/>
    <w:rsid w:val="00F67AF4"/>
    <w:rsid w:val="00FB499B"/>
    <w:rsid w:val="00FC383F"/>
    <w:rsid w:val="00FD7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545DC"/>
  <w15:chartTrackingRefBased/>
  <w15:docId w15:val="{F21412EB-9898-4488-87EB-CE50E6C1A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A2B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8C61DE"/>
    <w:pPr>
      <w:widowControl w:val="0"/>
      <w:autoSpaceDE w:val="0"/>
      <w:autoSpaceDN w:val="0"/>
      <w:adjustRightInd w:val="0"/>
      <w:spacing w:before="240" w:after="40" w:line="240" w:lineRule="auto"/>
      <w:outlineLvl w:val="1"/>
    </w:pPr>
    <w:rPr>
      <w:rFonts w:ascii="Times New Roman" w:eastAsiaTheme="minorEastAsia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764B7"/>
    <w:rPr>
      <w:color w:val="0563C1" w:themeColor="hyperlink"/>
      <w:u w:val="single"/>
    </w:rPr>
  </w:style>
  <w:style w:type="paragraph" w:customStyle="1" w:styleId="SubHeading">
    <w:name w:val="Sub Heading"/>
    <w:uiPriority w:val="99"/>
    <w:rsid w:val="00FC383F"/>
    <w:pPr>
      <w:widowControl w:val="0"/>
      <w:autoSpaceDE w:val="0"/>
      <w:autoSpaceDN w:val="0"/>
      <w:adjustRightInd w:val="0"/>
      <w:spacing w:before="240" w:after="4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ThinDelim">
    <w:name w:val="Thin Delim"/>
    <w:uiPriority w:val="99"/>
    <w:rsid w:val="00FC38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16"/>
      <w:szCs w:val="16"/>
      <w:lang w:eastAsia="ru-RU"/>
    </w:rPr>
  </w:style>
  <w:style w:type="character" w:customStyle="1" w:styleId="Subst">
    <w:name w:val="Subst"/>
    <w:uiPriority w:val="99"/>
    <w:rsid w:val="00FC383F"/>
    <w:rPr>
      <w:b/>
      <w:i/>
    </w:rPr>
  </w:style>
  <w:style w:type="paragraph" w:styleId="a4">
    <w:name w:val="Body Text"/>
    <w:aliases w:val=" Знак8"/>
    <w:basedOn w:val="a"/>
    <w:link w:val="a5"/>
    <w:uiPriority w:val="99"/>
    <w:rsid w:val="005A297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5">
    <w:name w:val="Основной текст Знак"/>
    <w:aliases w:val=" Знак8 Знак"/>
    <w:basedOn w:val="a0"/>
    <w:link w:val="a4"/>
    <w:uiPriority w:val="99"/>
    <w:rsid w:val="005A2977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21">
    <w:name w:val="Body Text 2"/>
    <w:basedOn w:val="a"/>
    <w:link w:val="22"/>
    <w:uiPriority w:val="99"/>
    <w:semiHidden/>
    <w:unhideWhenUsed/>
    <w:rsid w:val="00C2592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25921"/>
  </w:style>
  <w:style w:type="paragraph" w:styleId="a6">
    <w:name w:val="header"/>
    <w:basedOn w:val="a"/>
    <w:link w:val="a7"/>
    <w:uiPriority w:val="99"/>
    <w:unhideWhenUsed/>
    <w:rsid w:val="005669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66905"/>
  </w:style>
  <w:style w:type="paragraph" w:styleId="a8">
    <w:name w:val="footer"/>
    <w:basedOn w:val="a"/>
    <w:link w:val="a9"/>
    <w:uiPriority w:val="99"/>
    <w:unhideWhenUsed/>
    <w:rsid w:val="005669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66905"/>
  </w:style>
  <w:style w:type="paragraph" w:styleId="aa">
    <w:name w:val="List Paragraph"/>
    <w:basedOn w:val="a"/>
    <w:uiPriority w:val="34"/>
    <w:qFormat/>
    <w:rsid w:val="000C6024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8C61DE"/>
    <w:rPr>
      <w:rFonts w:ascii="Times New Roman" w:eastAsiaTheme="minorEastAsia" w:hAnsi="Times New Roman" w:cs="Times New Roman"/>
      <w:b/>
      <w:bCs/>
      <w:lang w:eastAsia="ru-RU"/>
    </w:rPr>
  </w:style>
  <w:style w:type="table" w:styleId="ab">
    <w:name w:val="Table Grid"/>
    <w:basedOn w:val="a1"/>
    <w:uiPriority w:val="39"/>
    <w:rsid w:val="008C61DE"/>
    <w:pPr>
      <w:spacing w:after="0" w:line="240" w:lineRule="auto"/>
    </w:pPr>
    <w:rPr>
      <w:rFonts w:ascii="Calibri" w:eastAsiaTheme="minorEastAsia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uiPriority w:val="99"/>
    <w:semiHidden/>
    <w:unhideWhenUsed/>
    <w:rsid w:val="006E7583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6E7583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6E7583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E7583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6E7583"/>
    <w:rPr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6E75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6E7583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6A2BF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6A2BF9"/>
    <w:pPr>
      <w:widowControl w:val="0"/>
      <w:autoSpaceDE w:val="0"/>
      <w:autoSpaceDN w:val="0"/>
      <w:adjustRightInd w:val="0"/>
      <w:spacing w:before="20" w:after="4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23">
    <w:name w:val="toc 2"/>
    <w:basedOn w:val="a"/>
    <w:next w:val="a"/>
    <w:autoRedefine/>
    <w:uiPriority w:val="39"/>
    <w:unhideWhenUsed/>
    <w:rsid w:val="006A2BF9"/>
    <w:pPr>
      <w:widowControl w:val="0"/>
      <w:autoSpaceDE w:val="0"/>
      <w:autoSpaceDN w:val="0"/>
      <w:adjustRightInd w:val="0"/>
      <w:spacing w:before="20" w:after="40" w:line="240" w:lineRule="auto"/>
      <w:ind w:left="200"/>
    </w:pPr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765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558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Хисматуллина Альбина Фаритовна</dc:creator>
  <cp:keywords/>
  <dc:description/>
  <cp:lastModifiedBy>Хисматуллина Альбина Фаритовна</cp:lastModifiedBy>
  <cp:revision>4</cp:revision>
  <dcterms:created xsi:type="dcterms:W3CDTF">2025-05-28T13:40:00Z</dcterms:created>
  <dcterms:modified xsi:type="dcterms:W3CDTF">2025-05-30T06:34:00Z</dcterms:modified>
</cp:coreProperties>
</file>